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Allgemeine Geschäftsbedingungen (Master-AGB)</w:t>
      </w:r>
    </w:p>
    <w:p>
      <w:r>
        <w:t>Wise Solution GmbH</w:t>
        <w:br/>
        <w:t>Hemmelrather Weg 201</w:t>
        <w:br/>
        <w:t>51377 Leverkusen</w:t>
        <w:br/>
        <w:t>info@rankprix.com | www.rankprix.com</w:t>
      </w:r>
    </w:p>
    <w:p>
      <w:pPr>
        <w:pStyle w:val="Heading2"/>
      </w:pPr>
      <w:r>
        <w:t>1. Geltungsbereich</w:t>
      </w:r>
    </w:p>
    <w:p>
      <w:r>
        <w:t>Diese AGB gelten für alle Dienstleistungsverträge zwischen der Wise Solution GmbH und ihren Kunden im Bereich Online-Marketing, Google Business, Social Media und Webservices.</w:t>
      </w:r>
    </w:p>
    <w:p>
      <w:pPr>
        <w:pStyle w:val="Heading2"/>
      </w:pPr>
      <w:r>
        <w:t>2. Leistungsumfang</w:t>
      </w:r>
    </w:p>
    <w:p>
      <w:r>
        <w:t>Der konkrete Leistungsumfang ergibt sich aus dem jeweils gebuchten Paket (Basic, Business oder Premium). Änderungen und Erweiterungen bedürfen der Textform.</w:t>
      </w:r>
    </w:p>
    <w:p>
      <w:pPr>
        <w:pStyle w:val="Heading2"/>
      </w:pPr>
      <w:r>
        <w:t>3. Bewertungslöschung</w:t>
      </w:r>
    </w:p>
    <w:p>
      <w:r>
        <w:t>Negative Bewertungen werden – sofern ein Richtlinienverstoß vorliegt – bei Google zur Löschung beantragt. Eine Erfolgsquote von ca. 90 % ist üblich, eine Garantie auf vollständige Löschung besteht nicht.</w:t>
      </w:r>
    </w:p>
    <w:p>
      <w:pPr>
        <w:pStyle w:val="Heading2"/>
      </w:pPr>
      <w:r>
        <w:t>4. Werbekosten</w:t>
      </w:r>
    </w:p>
    <w:p>
      <w:r>
        <w:t>Kosten für Werbeanzeigen (z. B. Google Ads Klickbudgets) sind nicht in den Paketpreisen enthalten und werden vom Kunden gesondert getragen.</w:t>
      </w:r>
    </w:p>
    <w:p>
      <w:pPr>
        <w:pStyle w:val="Heading2"/>
      </w:pPr>
      <w:r>
        <w:t>5. Vertragslaufzeit &amp; Kündigung</w:t>
      </w:r>
    </w:p>
    <w:p>
      <w:r>
        <w:t>Die Verträge sind auf 12 Monate ausgelegt, jedoch monatlich kündbar zum Ende des Folgemonats. Kündigungen müssen per E-Mail oder schriftlich erfolgen.</w:t>
      </w:r>
    </w:p>
    <w:p>
      <w:pPr>
        <w:pStyle w:val="Heading2"/>
      </w:pPr>
      <w:r>
        <w:t>6. Haftung</w:t>
      </w:r>
    </w:p>
    <w:p>
      <w:r>
        <w:t>Eine Garantie für bestimmte Ranking-Positionen, wirtschaftliche Ergebnisse oder Umsätze wird nicht übernommen. Der Anbieter haftet nicht für externe Veränderungen (z. B. Algorithmusänderungen durch Google).</w:t>
      </w:r>
    </w:p>
    <w:p>
      <w:pPr>
        <w:pStyle w:val="Heading2"/>
      </w:pPr>
      <w:r>
        <w:t>7. Datenschutz</w:t>
      </w:r>
    </w:p>
    <w:p>
      <w:r>
        <w:t>Es gilt die separat bereitgestellte Datenschutzerklärung.</w:t>
      </w:r>
    </w:p>
    <w:p>
      <w:pPr>
        <w:pStyle w:val="Heading2"/>
      </w:pPr>
      <w:r>
        <w:t>8. Schlussbestimmungen</w:t>
      </w:r>
    </w:p>
    <w:p>
      <w:r>
        <w:t>Es gilt das Recht der Bundesrepublik Deutschland. Sollten einzelne Bestimmungen unwirksam sein, bleibt die Wirksamkeit der übrigen Regelungen unberührt.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